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A90" w:rsidRPr="00436A90" w:rsidRDefault="00436A90" w:rsidP="00436A90">
      <w:pPr>
        <w:jc w:val="both"/>
        <w:rPr>
          <w:rFonts w:ascii="Times New Roman" w:hAnsi="Times New Roman" w:cs="Times New Roman"/>
          <w:sz w:val="27"/>
          <w:szCs w:val="27"/>
        </w:rPr>
      </w:pPr>
      <w:bookmarkStart w:id="0" w:name="_GoBack"/>
      <w:bookmarkEnd w:id="0"/>
      <w:r w:rsidRPr="00436A90">
        <w:rPr>
          <w:rFonts w:ascii="Times New Roman" w:hAnsi="Times New Roman" w:cs="Times New Roman"/>
          <w:b/>
          <w:sz w:val="27"/>
          <w:szCs w:val="27"/>
        </w:rPr>
        <w:t>Возраст уголовной ответственности</w:t>
      </w:r>
      <w:r w:rsidRPr="00436A90">
        <w:rPr>
          <w:rFonts w:ascii="Times New Roman" w:hAnsi="Times New Roman" w:cs="Times New Roman"/>
          <w:sz w:val="27"/>
          <w:szCs w:val="27"/>
        </w:rPr>
        <w:t xml:space="preserve"> — это возраст, по достижении которого лицо в соответствии с нормами уголовного права может быть привлечено к уголовной ответственности за совершение общественно опасного деяния. В уголовном законодательстве большинства стран устанавливается некий минимальный возраст уголовной ответ</w:t>
      </w:r>
      <w:r>
        <w:rPr>
          <w:rFonts w:ascii="Times New Roman" w:hAnsi="Times New Roman" w:cs="Times New Roman"/>
          <w:sz w:val="27"/>
          <w:szCs w:val="27"/>
        </w:rPr>
        <w:t>ственности.</w:t>
      </w:r>
    </w:p>
    <w:p w:rsidR="00436A90" w:rsidRDefault="00436A90" w:rsidP="00436A90">
      <w:pPr>
        <w:jc w:val="both"/>
        <w:rPr>
          <w:rFonts w:ascii="Times New Roman" w:hAnsi="Times New Roman" w:cs="Times New Roman"/>
          <w:b/>
          <w:sz w:val="27"/>
          <w:szCs w:val="27"/>
        </w:rPr>
      </w:pPr>
      <w:r w:rsidRPr="00436A90">
        <w:rPr>
          <w:rFonts w:ascii="Times New Roman" w:hAnsi="Times New Roman" w:cs="Times New Roman"/>
          <w:b/>
          <w:sz w:val="27"/>
          <w:szCs w:val="27"/>
        </w:rPr>
        <w:t>Установление возраста уголовной ответственности в законе</w:t>
      </w:r>
    </w:p>
    <w:p w:rsidR="00436A90" w:rsidRPr="00436A90" w:rsidRDefault="00436A90" w:rsidP="00436A90">
      <w:pPr>
        <w:ind w:firstLine="708"/>
        <w:jc w:val="both"/>
        <w:rPr>
          <w:rFonts w:ascii="Times New Roman" w:hAnsi="Times New Roman" w:cs="Times New Roman"/>
          <w:b/>
          <w:sz w:val="27"/>
          <w:szCs w:val="27"/>
        </w:rPr>
      </w:pPr>
      <w:r w:rsidRPr="00436A90">
        <w:rPr>
          <w:rFonts w:ascii="Times New Roman" w:hAnsi="Times New Roman" w:cs="Times New Roman"/>
          <w:sz w:val="27"/>
          <w:szCs w:val="27"/>
        </w:rPr>
        <w:t>Необходимость установления минимального возраста уголовной ответственности объясняется тем фактом, что человек далеко не с момента рождения становится способен осознавать социальную сущность своих поступков. Формирование представлений о социальной ценности отдельных объектов занимает достаточно длительное время: если определённые представления о недопустимости причинения вреда здоровью и имуществу имеются уже в достаточно малом возрасте (5-6 лет), то другие появляются гораздо позже (например, связанные с половыми отношениями). Поскольку в целом нельзя выделить существенной временной разницы в интеллектуальном и социальном развитии разных людей, становится возможным установить некий предельный возраст, по достижении которого лицо считается способным осознавать социальную значимость всех охраняемых уголовным правом объектов.</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Законодатель, устанавливая минимальный возраст уголовной ответственности, не делает это произвольно. Современные исследования позволяют выделять: хронологический (паспортный), биологический (функциональный), социальный (гражданский) и психологический (психический) возраст[1]. В уголовном законодательстве упоминается прежде всего хронологический возраст (хотя в отдельных случаях может учитываться и психологический возраст). При установлении возраста уголовной ответственности должны учитываться данные психологии, физиологии, педагогики, позволяющие установить способность человека судить о фактическом и социальном значении собственного поведения[2].</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Вопрос об избрании определённого минимального возраста уголовной ответственности является уголовно-политическим; в каждой стране и в каждый исторический период он решается по-своему, исходя из действующих в данный момент политических, социальных, экономических условий[3].</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законодательстве также может предусматриваться возможность дифференциации возрастных пределов уголовной ответственности путём установления пониженного и повышенного возраста уголовной ответственности для отдельных составов.</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Предлагается также предусмотреть пожилой возраст в качестве обстоятельства, смягчающего наказание, а также другие меры, учитывающие психологические и физиологические особенности пожилых лиц (создание специальных мест отбыван</w:t>
      </w:r>
      <w:r>
        <w:rPr>
          <w:rFonts w:ascii="Times New Roman" w:hAnsi="Times New Roman" w:cs="Times New Roman"/>
          <w:sz w:val="27"/>
          <w:szCs w:val="27"/>
        </w:rPr>
        <w:t>ия лишения свободы и т. д.)</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lastRenderedPageBreak/>
        <w:t>Определение возраста лица</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w:t>
      </w:r>
      <w:r>
        <w:rPr>
          <w:rFonts w:ascii="Times New Roman" w:hAnsi="Times New Roman" w:cs="Times New Roman"/>
          <w:sz w:val="27"/>
          <w:szCs w:val="27"/>
        </w:rPr>
        <w:t>одит из минимального возраста</w:t>
      </w:r>
      <w:r w:rsidRPr="00436A90">
        <w:rPr>
          <w:rFonts w:ascii="Times New Roman" w:hAnsi="Times New Roman" w:cs="Times New Roman"/>
          <w:sz w:val="27"/>
          <w:szCs w:val="27"/>
        </w:rPr>
        <w:t>.</w:t>
      </w:r>
    </w:p>
    <w:p w:rsid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Возраст уголовной ответственности в правовых системах мира</w:t>
      </w:r>
      <w:r>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Уголовное право различных стран устанавливает разный возра</w:t>
      </w:r>
      <w:r>
        <w:rPr>
          <w:rFonts w:ascii="Times New Roman" w:hAnsi="Times New Roman" w:cs="Times New Roman"/>
          <w:b/>
          <w:sz w:val="27"/>
          <w:szCs w:val="27"/>
        </w:rPr>
        <w:t>ст уголовной ответственности</w:t>
      </w:r>
      <w:r w:rsidRPr="00436A90">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b/>
          <w:sz w:val="27"/>
          <w:szCs w:val="27"/>
        </w:rPr>
      </w:pPr>
      <w:r>
        <w:rPr>
          <w:rFonts w:ascii="Times New Roman" w:hAnsi="Times New Roman" w:cs="Times New Roman"/>
          <w:b/>
          <w:sz w:val="27"/>
          <w:szCs w:val="27"/>
        </w:rPr>
        <w:t>США — 16 лет</w:t>
      </w:r>
      <w:r w:rsidRPr="00436A90">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Франция — 13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ФРГ — 14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Япония — 14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Англия — 10—17 лет (по различным составам преступлений).</w:t>
      </w:r>
    </w:p>
    <w:p w:rsidR="00436A90" w:rsidRPr="00436A90" w:rsidRDefault="00436A90" w:rsidP="00436A90">
      <w:pPr>
        <w:spacing w:after="0"/>
        <w:jc w:val="both"/>
        <w:rPr>
          <w:rFonts w:ascii="Times New Roman" w:hAnsi="Times New Roman" w:cs="Times New Roman"/>
          <w:b/>
          <w:sz w:val="27"/>
          <w:szCs w:val="27"/>
        </w:rPr>
      </w:pPr>
      <w:r>
        <w:rPr>
          <w:rFonts w:ascii="Times New Roman" w:hAnsi="Times New Roman" w:cs="Times New Roman"/>
          <w:b/>
          <w:sz w:val="27"/>
          <w:szCs w:val="27"/>
        </w:rPr>
        <w:t>Ирландия — 10-12 лет</w:t>
      </w:r>
      <w:r w:rsidRPr="00436A90">
        <w:rPr>
          <w:rFonts w:ascii="Times New Roman" w:hAnsi="Times New Roman" w:cs="Times New Roman"/>
          <w:b/>
          <w:sz w:val="27"/>
          <w:szCs w:val="27"/>
        </w:rPr>
        <w:t xml:space="preserve"> (повышен в 2006 году).</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Финляндия — 15 лет.</w:t>
      </w: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[править]</w:t>
      </w:r>
    </w:p>
    <w:p w:rsid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Возраст уголовной ответственности в уголовном праве России</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Уголовным кодексом РФ предусмотрен общий минимальный возраст уголовной ответственности 16 лет.</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ч. 2 ст. 20 УК РФ перечисляются составы преступлений, по которым устанавливается пониженный до 14 лет возраст уголовной ответственности. Их можно разделить на несколько групп:</w:t>
      </w:r>
    </w:p>
    <w:p w:rsidR="00436A90" w:rsidRPr="00436A90" w:rsidRDefault="00436A90"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
    <w:p w:rsidR="00436A90" w:rsidRPr="00436A90" w:rsidRDefault="00436A90"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 xml:space="preserve">Связанные с завладением чужим имуществом — кража (ст. 158 УК), грабеж (ст. 161 УК), разбой (ст. 162 УК), вымогательство (ст. 163 УК), неправомерное завладение </w:t>
      </w:r>
      <w:r w:rsidRPr="00436A90">
        <w:rPr>
          <w:rFonts w:ascii="Times New Roman" w:hAnsi="Times New Roman" w:cs="Times New Roman"/>
          <w:sz w:val="27"/>
          <w:szCs w:val="27"/>
        </w:rPr>
        <w:lastRenderedPageBreak/>
        <w:t>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
    <w:p w:rsidR="00436A90" w:rsidRPr="00436A90" w:rsidRDefault="00436A90"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
    <w:p w:rsidR="00436A90" w:rsidRPr="00436A90" w:rsidRDefault="00436A90" w:rsidP="00436A90">
      <w:pPr>
        <w:spacing w:after="0"/>
        <w:jc w:val="both"/>
        <w:rPr>
          <w:rFonts w:ascii="Times New Roman" w:hAnsi="Times New Roman" w:cs="Times New Roman"/>
          <w:sz w:val="27"/>
          <w:szCs w:val="27"/>
        </w:rPr>
      </w:pPr>
      <w:r w:rsidRPr="00436A90">
        <w:rPr>
          <w:rFonts w:ascii="Times New Roman" w:hAnsi="Times New Roman" w:cs="Times New Roman"/>
          <w:sz w:val="27"/>
          <w:szCs w:val="27"/>
        </w:rPr>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Этот перечень носит исчерпывающий характер. Лица, не достигшие 16 лет, не могут быть привлечены к ответственности за деяния, не входящие в него. Однако в случаях, когда в действиях лица имеются как признаки деяния, ответственность за которое возможна лишь с 16-летнего возраста, так и признаки деяния, ответственность за которое предусмотрена с 14 лет (например, хищение предмета, имеющего особую историческую ценность (ст. 164 УК РФ) путём кражи (ст. 158 УК РФ). В данном случае субъект не может нести ответственность за более тяжкое деяние (ст. 164), предусмотренное специальной нормой УК, и привлекается к ответственности по общей норме (ст. 158)[9].</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Гораздо более сложным является вопрос об ответственности не достигших 16 лет лиц за преступления с привилегированными составами (например, предусмотренные в ст. 106—108 УК РФ), уголовная ответственность за которые наступает с 16-летнего возраста. В этом случае такие лица также не могут быть привлечены к ответственности по специальной норме, но проблемным является вопрос о применимости в данном случае общей нормы.</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В. Ф. Щепельков указывает, что несправедливой является ситуация, когда за совершение одного и того же деяния несовершеннолетний будет подвергаться более строгому наказанию, нежели взрослый; системное толкование уголовного закона (с учётом снижения максимального предела наказания несовершеннолетних, менее жестких условий освобождения от уголовной ответственности и наказания, возможности применения принудительных мер воспитательного воздействия и т. д.) </w:t>
      </w:r>
      <w:r w:rsidRPr="00436A90">
        <w:rPr>
          <w:rFonts w:ascii="Times New Roman" w:hAnsi="Times New Roman" w:cs="Times New Roman"/>
          <w:sz w:val="27"/>
          <w:szCs w:val="27"/>
        </w:rPr>
        <w:lastRenderedPageBreak/>
        <w:t>позволяет сделать вывод о том, что лица, не достигшие шестнадцатилетнего возраста, не подлежат уголовной ответственности за преступления с привилегированными составами[10].</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Повышенный возраст уголовной ответственности может устанавливаться в статьях Особенной части УК и выступает как составная часть признаков специального субъекта данных составов. Повышенный возраст уголовной ответственности может устанавливаться как в явном виде (18 лет — для развратных действий, вовлечения несовершеннолетнего в совершение преступления и т. д.), так и вытекать из прочих признаков субъекта данного состава (так, преступления, субъектом которых является судья, могут быть совершены лишь лицом, достигшим возраста 25 лет).</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В настоящее время вопрос о минимальном возрасте уголовной ответственности является дискуссионным, достаточно многими авторами высказываются соображения о необходимости снижения общего возраста уголовной ответственности[2]. Однако целесообразность такого снижения представляется сомнительной, поскольку доля лиц, совершающих запрещённые уголовным законом общественно опасные деяния в возрасте до 16 лет является незначительной[11].</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Ч. 3 ст. 20 УК РФ устанавливает необходимость учёта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 В теории данное состояние субъекта получило название «возрастная невменяемость», поскольку такие несовершеннолетние не обладают всеми необходимыми социально-психологическими качествами вменяемого лица соответствующего возраста[12].</w:t>
      </w: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УК РФ не устанавливает максимальный возраст уголовной ответственности. Поэтому даже достигший престарелого возраста человек в случае совершения им преступления подлежит уголовной ответственности. Однако законодатель всё же дифференцирует уголовную ответственность таких лиц. Так, согласно ст. 59 УК к мужчине старше шестидесяти пяти лет не может быть применена смертная казнь.</w:t>
      </w:r>
    </w:p>
    <w:p w:rsidR="00436A90" w:rsidRDefault="00436A90" w:rsidP="00436A90">
      <w:pPr>
        <w:spacing w:after="0"/>
        <w:jc w:val="both"/>
        <w:rPr>
          <w:rFonts w:ascii="Times New Roman" w:hAnsi="Times New Roman" w:cs="Times New Roman"/>
          <w:b/>
          <w:sz w:val="27"/>
          <w:szCs w:val="27"/>
        </w:rPr>
      </w:pPr>
    </w:p>
    <w:p w:rsidR="00436A90" w:rsidRPr="00436A90" w:rsidRDefault="00436A90" w:rsidP="00436A90">
      <w:pPr>
        <w:spacing w:after="0"/>
        <w:jc w:val="both"/>
        <w:rPr>
          <w:rFonts w:ascii="Times New Roman" w:hAnsi="Times New Roman" w:cs="Times New Roman"/>
          <w:b/>
          <w:sz w:val="27"/>
          <w:szCs w:val="27"/>
        </w:rPr>
      </w:pPr>
      <w:r w:rsidRPr="00436A90">
        <w:rPr>
          <w:rFonts w:ascii="Times New Roman" w:hAnsi="Times New Roman" w:cs="Times New Roman"/>
          <w:b/>
          <w:sz w:val="27"/>
          <w:szCs w:val="27"/>
        </w:rPr>
        <w:t>Меры воздействия на несовершеннолетних, не достигших возраста уголовной ответственности</w:t>
      </w:r>
      <w:r>
        <w:rPr>
          <w:rFonts w:ascii="Times New Roman" w:hAnsi="Times New Roman" w:cs="Times New Roman"/>
          <w:b/>
          <w:sz w:val="27"/>
          <w:szCs w:val="27"/>
        </w:rPr>
        <w:t>.</w:t>
      </w:r>
    </w:p>
    <w:p w:rsidR="00436A90" w:rsidRPr="00436A90" w:rsidRDefault="00436A90" w:rsidP="00436A90">
      <w:pPr>
        <w:spacing w:after="0"/>
        <w:jc w:val="both"/>
        <w:rPr>
          <w:rFonts w:ascii="Times New Roman" w:hAnsi="Times New Roman" w:cs="Times New Roman"/>
          <w:sz w:val="27"/>
          <w:szCs w:val="27"/>
        </w:rPr>
      </w:pPr>
    </w:p>
    <w:p w:rsidR="00436A90" w:rsidRPr="00436A90"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 xml:space="preserve">В соответствии со статьей 15 ФЗ «Об основах системы профилактики безнадзорности и правонарушений несовершеннолетних» несовершеннолетние в возрасте от 11 лет на основании постановления судьи могут быть помещены в специальные учебно-воспитательные учреждения закрытого типа, если они не </w:t>
      </w:r>
      <w:r w:rsidRPr="00436A90">
        <w:rPr>
          <w:rFonts w:ascii="Times New Roman" w:hAnsi="Times New Roman" w:cs="Times New Roman"/>
          <w:sz w:val="27"/>
          <w:szCs w:val="27"/>
        </w:rPr>
        <w:lastRenderedPageBreak/>
        <w:t>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812C4D" w:rsidRDefault="00436A90" w:rsidP="00436A90">
      <w:pPr>
        <w:spacing w:after="0"/>
        <w:ind w:firstLine="708"/>
        <w:jc w:val="both"/>
        <w:rPr>
          <w:rFonts w:ascii="Times New Roman" w:hAnsi="Times New Roman" w:cs="Times New Roman"/>
          <w:sz w:val="27"/>
          <w:szCs w:val="27"/>
        </w:rPr>
      </w:pPr>
      <w:r w:rsidRPr="00436A90">
        <w:rPr>
          <w:rFonts w:ascii="Times New Roman" w:hAnsi="Times New Roman" w:cs="Times New Roman"/>
          <w:sz w:val="27"/>
          <w:szCs w:val="27"/>
        </w:rPr>
        <w:t>Данная мера не является мерой уголовной ответственности[13]. Цель пребывания в данном учреждении — обеспечить психологическую, медицинскую и социальную реабилитацию несовершеннолетнего, скорректировать его поведение и адаптировать к жизни в обществе.</w:t>
      </w:r>
    </w:p>
    <w:p w:rsidR="007B7523" w:rsidRDefault="007B7523" w:rsidP="00436A90">
      <w:pPr>
        <w:spacing w:after="0"/>
        <w:ind w:firstLine="708"/>
        <w:jc w:val="both"/>
        <w:rPr>
          <w:rFonts w:ascii="Times New Roman" w:hAnsi="Times New Roman" w:cs="Times New Roman"/>
          <w:sz w:val="27"/>
          <w:szCs w:val="27"/>
        </w:rPr>
      </w:pPr>
    </w:p>
    <w:p w:rsidR="007B7523" w:rsidRPr="007B7523" w:rsidRDefault="007B7523" w:rsidP="00436A90">
      <w:pPr>
        <w:spacing w:after="0"/>
        <w:ind w:firstLine="708"/>
        <w:jc w:val="both"/>
        <w:rPr>
          <w:rFonts w:ascii="Times New Roman" w:hAnsi="Times New Roman" w:cs="Times New Roman"/>
          <w:b/>
          <w:sz w:val="27"/>
          <w:szCs w:val="27"/>
        </w:rPr>
      </w:pPr>
      <w:r w:rsidRPr="007B7523">
        <w:rPr>
          <w:rFonts w:ascii="Times New Roman" w:hAnsi="Times New Roman" w:cs="Times New Roman"/>
          <w:b/>
          <w:sz w:val="27"/>
          <w:szCs w:val="27"/>
        </w:rPr>
        <w:t>Статья 214. Вандализм</w:t>
      </w:r>
    </w:p>
    <w:p w:rsidR="007B7523" w:rsidRPr="007B7523" w:rsidRDefault="007B7523" w:rsidP="007B7523">
      <w:pPr>
        <w:spacing w:after="0"/>
        <w:ind w:firstLine="708"/>
        <w:jc w:val="both"/>
        <w:rPr>
          <w:rFonts w:ascii="Times New Roman" w:hAnsi="Times New Roman" w:cs="Times New Roman"/>
          <w:sz w:val="27"/>
          <w:szCs w:val="27"/>
        </w:rPr>
      </w:pPr>
      <w:r w:rsidRPr="007B7523">
        <w:rPr>
          <w:rFonts w:ascii="Times New Roman" w:hAnsi="Times New Roman" w:cs="Times New Roman"/>
          <w:sz w:val="27"/>
          <w:szCs w:val="27"/>
        </w:rPr>
        <w:t>1. Вандализм, то есть осквернение зданий или иных сооружений, порча имущества на общественном транспорте и</w:t>
      </w:r>
      <w:r>
        <w:rPr>
          <w:rFonts w:ascii="Times New Roman" w:hAnsi="Times New Roman" w:cs="Times New Roman"/>
          <w:sz w:val="27"/>
          <w:szCs w:val="27"/>
        </w:rPr>
        <w:t>ли в иных общественных местах</w:t>
      </w:r>
    </w:p>
    <w:p w:rsidR="007B7523" w:rsidRPr="007B7523" w:rsidRDefault="007B7523" w:rsidP="007B7523">
      <w:pPr>
        <w:spacing w:after="0"/>
        <w:ind w:firstLine="708"/>
        <w:jc w:val="both"/>
        <w:rPr>
          <w:rFonts w:ascii="Times New Roman" w:hAnsi="Times New Roman" w:cs="Times New Roman"/>
          <w:b/>
          <w:sz w:val="27"/>
          <w:szCs w:val="27"/>
        </w:rPr>
      </w:pPr>
      <w:r w:rsidRPr="007B7523">
        <w:rPr>
          <w:rFonts w:ascii="Times New Roman" w:hAnsi="Times New Roman" w:cs="Times New Roman"/>
          <w:b/>
          <w:sz w:val="27"/>
          <w:szCs w:val="27"/>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B7523" w:rsidRPr="007B7523" w:rsidRDefault="007B7523" w:rsidP="007B7523">
      <w:pPr>
        <w:spacing w:after="0"/>
        <w:ind w:firstLine="708"/>
        <w:jc w:val="both"/>
        <w:rPr>
          <w:rFonts w:ascii="Times New Roman" w:hAnsi="Times New Roman" w:cs="Times New Roman"/>
          <w:sz w:val="27"/>
          <w:szCs w:val="27"/>
        </w:rPr>
      </w:pPr>
      <w:r w:rsidRPr="007B7523">
        <w:rPr>
          <w:rFonts w:ascii="Times New Roman" w:hAnsi="Times New Roman" w:cs="Times New Roman"/>
          <w:sz w:val="27"/>
          <w:szCs w:val="27"/>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B7523" w:rsidRPr="007B7523" w:rsidRDefault="007B7523" w:rsidP="007B7523">
      <w:pPr>
        <w:spacing w:after="0"/>
        <w:ind w:firstLine="708"/>
        <w:jc w:val="both"/>
        <w:rPr>
          <w:rFonts w:ascii="Times New Roman" w:hAnsi="Times New Roman" w:cs="Times New Roman"/>
          <w:b/>
          <w:sz w:val="27"/>
          <w:szCs w:val="27"/>
        </w:rPr>
      </w:pPr>
      <w:r w:rsidRPr="007B7523">
        <w:rPr>
          <w:rFonts w:ascii="Times New Roman" w:hAnsi="Times New Roman" w:cs="Times New Roman"/>
          <w:b/>
          <w:sz w:val="27"/>
          <w:szCs w:val="27"/>
        </w:rPr>
        <w:t>наказываются ограничением свободы на срок до трех лет, либо принудительными работами на срок до трех лет, либо лишением свободы на тот же срок.</w:t>
      </w:r>
    </w:p>
    <w:sectPr w:rsidR="007B7523" w:rsidRPr="007B7523" w:rsidSect="00436A9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A90"/>
    <w:rsid w:val="00436A90"/>
    <w:rsid w:val="007B7523"/>
    <w:rsid w:val="00812C4D"/>
    <w:rsid w:val="00A87BAD"/>
    <w:rsid w:val="00EF5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1696</Words>
  <Characters>9669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приемная</cp:lastModifiedBy>
  <cp:revision>2</cp:revision>
  <dcterms:created xsi:type="dcterms:W3CDTF">2012-12-06T07:17:00Z</dcterms:created>
  <dcterms:modified xsi:type="dcterms:W3CDTF">2012-12-06T07:17:00Z</dcterms:modified>
</cp:coreProperties>
</file>